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B0BB9" w14:textId="77777777" w:rsidR="003C263D" w:rsidRDefault="00713C9A">
      <w:pPr>
        <w:spacing w:before="69"/>
        <w:ind w:left="7665"/>
        <w:rPr>
          <w:b/>
          <w:sz w:val="28"/>
        </w:rPr>
      </w:pPr>
      <w:r>
        <w:rPr>
          <w:noProof/>
        </w:rPr>
        <w:drawing>
          <wp:anchor distT="0" distB="0" distL="0" distR="0" simplePos="0" relativeHeight="15731712" behindDoc="0" locked="0" layoutInCell="1" allowOverlap="1" wp14:anchorId="1AA2550C" wp14:editId="23B73B2B">
            <wp:simplePos x="0" y="0"/>
            <wp:positionH relativeFrom="page">
              <wp:posOffset>609154</wp:posOffset>
            </wp:positionH>
            <wp:positionV relativeFrom="paragraph">
              <wp:posOffset>-175449</wp:posOffset>
            </wp:positionV>
            <wp:extent cx="2564848" cy="1103914"/>
            <wp:effectExtent l="0" t="0" r="6985" b="127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64848" cy="1103914"/>
                    </a:xfrm>
                    <a:prstGeom prst="rect">
                      <a:avLst/>
                    </a:prstGeom>
                  </pic:spPr>
                </pic:pic>
              </a:graphicData>
            </a:graphic>
            <wp14:sizeRelH relativeFrom="margin">
              <wp14:pctWidth>0</wp14:pctWidth>
            </wp14:sizeRelH>
            <wp14:sizeRelV relativeFrom="margin">
              <wp14:pctHeight>0</wp14:pctHeight>
            </wp14:sizeRelV>
          </wp:anchor>
        </w:drawing>
      </w:r>
      <w:r>
        <w:rPr>
          <w:b/>
          <w:color w:val="211F1F"/>
          <w:sz w:val="28"/>
        </w:rPr>
        <w:t>Baltimore</w:t>
      </w:r>
      <w:r>
        <w:rPr>
          <w:b/>
          <w:color w:val="211F1F"/>
          <w:spacing w:val="-4"/>
          <w:sz w:val="28"/>
        </w:rPr>
        <w:t xml:space="preserve"> </w:t>
      </w:r>
      <w:r>
        <w:rPr>
          <w:b/>
          <w:color w:val="211F1F"/>
          <w:sz w:val="28"/>
        </w:rPr>
        <w:t>Convention</w:t>
      </w:r>
      <w:r>
        <w:rPr>
          <w:b/>
          <w:color w:val="211F1F"/>
          <w:spacing w:val="-4"/>
          <w:sz w:val="28"/>
        </w:rPr>
        <w:t xml:space="preserve"> </w:t>
      </w:r>
      <w:r>
        <w:rPr>
          <w:b/>
          <w:color w:val="211F1F"/>
          <w:spacing w:val="-2"/>
          <w:sz w:val="28"/>
        </w:rPr>
        <w:t>Center</w:t>
      </w:r>
    </w:p>
    <w:p w14:paraId="18ED6936" w14:textId="77777777" w:rsidR="003C263D" w:rsidRDefault="00713C9A">
      <w:pPr>
        <w:spacing w:before="3" w:line="348" w:lineRule="auto"/>
        <w:ind w:left="6095" w:firstLine="3259"/>
        <w:rPr>
          <w:b/>
          <w:sz w:val="28"/>
        </w:rPr>
      </w:pPr>
      <w:r>
        <w:rPr>
          <w:b/>
          <w:color w:val="211F1F"/>
          <w:sz w:val="28"/>
        </w:rPr>
        <w:t xml:space="preserve">Baltimore, MD </w:t>
      </w:r>
      <w:r>
        <w:rPr>
          <w:b/>
          <w:sz w:val="28"/>
        </w:rPr>
        <w:t>EXHIBITOR</w:t>
      </w:r>
      <w:r>
        <w:rPr>
          <w:b/>
          <w:spacing w:val="-1"/>
          <w:sz w:val="28"/>
        </w:rPr>
        <w:t xml:space="preserve"> </w:t>
      </w:r>
      <w:r>
        <w:rPr>
          <w:b/>
          <w:sz w:val="28"/>
        </w:rPr>
        <w:t>APPOINTED</w:t>
      </w:r>
      <w:r>
        <w:rPr>
          <w:b/>
          <w:spacing w:val="-1"/>
          <w:sz w:val="28"/>
        </w:rPr>
        <w:t xml:space="preserve"> </w:t>
      </w:r>
      <w:r>
        <w:rPr>
          <w:b/>
          <w:sz w:val="28"/>
        </w:rPr>
        <w:t>CONTRACTOR</w:t>
      </w:r>
      <w:r>
        <w:rPr>
          <w:b/>
          <w:spacing w:val="-1"/>
          <w:sz w:val="28"/>
        </w:rPr>
        <w:t xml:space="preserve"> </w:t>
      </w:r>
      <w:r>
        <w:rPr>
          <w:b/>
          <w:spacing w:val="-4"/>
          <w:sz w:val="28"/>
        </w:rPr>
        <w:t>(EAC)</w:t>
      </w:r>
    </w:p>
    <w:p w14:paraId="66EA0E83" w14:textId="77777777" w:rsidR="003C263D" w:rsidRDefault="00713C9A">
      <w:pPr>
        <w:spacing w:before="59"/>
        <w:ind w:left="8579"/>
        <w:rPr>
          <w:b/>
          <w:sz w:val="28"/>
        </w:rPr>
      </w:pPr>
      <w:r>
        <w:rPr>
          <w:noProof/>
        </w:rPr>
        <mc:AlternateContent>
          <mc:Choice Requires="wps">
            <w:drawing>
              <wp:anchor distT="0" distB="0" distL="0" distR="0" simplePos="0" relativeHeight="487587840" behindDoc="1" locked="0" layoutInCell="1" allowOverlap="1" wp14:anchorId="480CEF09" wp14:editId="333B189E">
                <wp:simplePos x="0" y="0"/>
                <wp:positionH relativeFrom="page">
                  <wp:posOffset>457837</wp:posOffset>
                </wp:positionH>
                <wp:positionV relativeFrom="paragraph">
                  <wp:posOffset>288664</wp:posOffset>
                </wp:positionV>
                <wp:extent cx="6858000" cy="5080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50800"/>
                        </a:xfrm>
                        <a:custGeom>
                          <a:avLst/>
                          <a:gdLst/>
                          <a:ahLst/>
                          <a:cxnLst/>
                          <a:rect l="l" t="t" r="r" b="b"/>
                          <a:pathLst>
                            <a:path w="6858000" h="50800">
                              <a:moveTo>
                                <a:pt x="6857577" y="50796"/>
                              </a:moveTo>
                              <a:lnTo>
                                <a:pt x="0" y="50796"/>
                              </a:lnTo>
                              <a:lnTo>
                                <a:pt x="0" y="0"/>
                              </a:lnTo>
                              <a:lnTo>
                                <a:pt x="6857577" y="0"/>
                              </a:lnTo>
                              <a:lnTo>
                                <a:pt x="6857577" y="50796"/>
                              </a:lnTo>
                              <a:close/>
                            </a:path>
                          </a:pathLst>
                        </a:custGeom>
                        <a:solidFill>
                          <a:srgbClr val="211F1F"/>
                        </a:solidFill>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45FE4900" id="Graphic 2" o:spid="_x0000_s1026" style="position:absolute;margin-left:36.05pt;margin-top:22.75pt;width:540pt;height:4pt;z-index:-15728640;visibility:visible;mso-wrap-style:square;mso-wrap-distance-left:0;mso-wrap-distance-top:0;mso-wrap-distance-right:0;mso-wrap-distance-bottom:0;mso-position-horizontal:absolute;mso-position-horizontal-relative:page;mso-position-vertical:absolute;mso-position-vertical-relative:text;v-text-anchor:top" coordsize="6858000,5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" path="m6857577,50796l,50796,,,6857577,r,50796xe" fillcolor="#211f1f" stroked="f">
                <v:path arrowok="t"/>
                <w10:wrap type="topAndBottom" anchorx="page"/>
              </v:shape>
            </w:pict>
          </mc:Fallback>
        </mc:AlternateContent>
      </w:r>
      <w:r>
        <w:rPr>
          <w:b/>
          <w:sz w:val="28"/>
        </w:rPr>
        <w:t>NOTIFICATION</w:t>
      </w:r>
      <w:r>
        <w:rPr>
          <w:b/>
          <w:spacing w:val="-1"/>
          <w:sz w:val="28"/>
        </w:rPr>
        <w:t xml:space="preserve"> </w:t>
      </w:r>
      <w:r>
        <w:rPr>
          <w:b/>
          <w:spacing w:val="-4"/>
          <w:sz w:val="28"/>
        </w:rPr>
        <w:t>FORM</w:t>
      </w:r>
    </w:p>
    <w:p w14:paraId="3C3BA5E3" w14:textId="16B84674" w:rsidR="003C263D" w:rsidRDefault="00835C28">
      <w:pPr>
        <w:pStyle w:val="BodyText"/>
        <w:spacing w:before="241" w:line="254" w:lineRule="auto"/>
      </w:pPr>
      <w:r>
        <w:t>CBC</w:t>
      </w:r>
      <w:r w:rsidR="00713C9A">
        <w:t xml:space="preserve">® has selected certain firms (at rates considered equitable and normal for the area) as Official Contractors for various convention services. If you, the exhibitor, have contracted with any firm other than those appointed by </w:t>
      </w:r>
      <w:r>
        <w:t>CBC</w:t>
      </w:r>
      <w:r w:rsidR="00713C9A">
        <w:t>®, you must</w:t>
      </w:r>
    </w:p>
    <w:p w14:paraId="5757B753" w14:textId="77777777" w:rsidR="003C263D" w:rsidRDefault="00713C9A">
      <w:pPr>
        <w:pStyle w:val="BodyText"/>
        <w:spacing w:line="254" w:lineRule="auto"/>
        <w:ind w:right="45"/>
      </w:pPr>
      <w:r>
        <w:t>complete and return this form. It is your responsibility to inform your contractor of the rules governing exhibitor appointed contractors. NOTE: There may be certain vendors &amp; services exclusive to the Baltimore Convention Center and an EAC will not be allowed to provide that service.</w:t>
      </w:r>
    </w:p>
    <w:p w14:paraId="5B20DE64" w14:textId="4163B29E" w:rsidR="003C263D" w:rsidRDefault="00713C9A">
      <w:pPr>
        <w:spacing w:before="1" w:line="254" w:lineRule="auto"/>
        <w:ind w:left="119"/>
      </w:pPr>
      <w:r>
        <w:rPr>
          <w:b/>
        </w:rPr>
        <w:t>Deadline for Certificate of Insurance is Monday, February 24</w:t>
      </w:r>
      <w:r w:rsidR="0003032B">
        <w:rPr>
          <w:b/>
        </w:rPr>
        <w:t>th.</w:t>
      </w:r>
      <w:r>
        <w:rPr>
          <w:b/>
          <w:spacing w:val="-1"/>
        </w:rPr>
        <w:t xml:space="preserve"> </w:t>
      </w:r>
      <w:r>
        <w:t>EAC's are required to provide a certificate of insurance showing</w:t>
      </w:r>
      <w:r>
        <w:rPr>
          <w:spacing w:val="-1"/>
        </w:rPr>
        <w:t xml:space="preserve"> </w:t>
      </w:r>
      <w:r>
        <w:t>a minimum limit of $3,000,000.00 per occurrence</w:t>
      </w:r>
      <w:r>
        <w:rPr>
          <w:spacing w:val="-1"/>
        </w:rPr>
        <w:t xml:space="preserve"> </w:t>
      </w:r>
      <w:r>
        <w:t xml:space="preserve">for property damage, personal injury, workers </w:t>
      </w:r>
      <w:r>
        <w:rPr>
          <w:spacing w:val="-2"/>
        </w:rPr>
        <w:t>compensation</w:t>
      </w:r>
    </w:p>
    <w:p w14:paraId="17008A1B" w14:textId="77777777" w:rsidR="003C263D" w:rsidRDefault="00713C9A">
      <w:pPr>
        <w:pStyle w:val="BodyText"/>
        <w:spacing w:before="1" w:line="254" w:lineRule="auto"/>
      </w:pPr>
      <w:r>
        <w:t>aggregate coverage of $3,000,000.00 per occurrence, and naming the following as additionally insured for the dates of the event (including move in and out days):</w:t>
      </w:r>
    </w:p>
    <w:p w14:paraId="0ABEF73E" w14:textId="6BFAE0BA" w:rsidR="003C263D" w:rsidRDefault="00713C9A">
      <w:pPr>
        <w:pStyle w:val="BodyText"/>
        <w:spacing w:before="121" w:line="295" w:lineRule="auto"/>
      </w:pPr>
      <w:r>
        <w:t xml:space="preserve">Freeman / ROC Exhibitions, Inc. / The Mayor, The City of Baltimore, the Baltimore Convention Center, </w:t>
      </w:r>
      <w:r w:rsidR="0003032B">
        <w:t>its</w:t>
      </w:r>
      <w:r>
        <w:t xml:space="preserve"> employees, it’s elected/appointed officials, employees and official agents / Forum Media Group / Trade Press Media Group / and the</w:t>
      </w:r>
    </w:p>
    <w:p w14:paraId="5B1FB94C" w14:textId="3F2E55D4" w:rsidR="003C263D" w:rsidRDefault="00835C28">
      <w:pPr>
        <w:pStyle w:val="BodyText"/>
        <w:spacing w:line="253" w:lineRule="exact"/>
      </w:pPr>
      <w:r>
        <w:t>CBC</w:t>
      </w:r>
      <w:r w:rsidR="00713C9A">
        <w:t>®</w:t>
      </w:r>
      <w:r w:rsidR="00713C9A">
        <w:rPr>
          <w:spacing w:val="-1"/>
        </w:rPr>
        <w:t xml:space="preserve"> </w:t>
      </w:r>
      <w:r w:rsidR="00713C9A">
        <w:t xml:space="preserve">Conference and </w:t>
      </w:r>
      <w:r w:rsidR="00713C9A">
        <w:rPr>
          <w:spacing w:val="-2"/>
        </w:rPr>
        <w:t>Expo.</w:t>
      </w:r>
    </w:p>
    <w:p w14:paraId="6B148627" w14:textId="77777777" w:rsidR="003C263D" w:rsidRDefault="00713C9A">
      <w:pPr>
        <w:pStyle w:val="BodyText"/>
        <w:spacing w:before="256"/>
      </w:pPr>
      <w:r>
        <w:t xml:space="preserve">•The EAC must abide by the rules and regulations of the event and all pertinent union </w:t>
      </w:r>
      <w:r>
        <w:rPr>
          <w:spacing w:val="-2"/>
        </w:rPr>
        <w:t>regulations.</w:t>
      </w:r>
    </w:p>
    <w:p w14:paraId="0D6B7571" w14:textId="25F68907" w:rsidR="003C263D" w:rsidRDefault="00713C9A">
      <w:pPr>
        <w:pStyle w:val="BodyText"/>
        <w:spacing w:before="47"/>
      </w:pPr>
      <w:r>
        <w:t>•The</w:t>
      </w:r>
      <w:r>
        <w:rPr>
          <w:spacing w:val="-1"/>
        </w:rPr>
        <w:t xml:space="preserve"> </w:t>
      </w:r>
      <w:r>
        <w:t xml:space="preserve">EAC’s employees must </w:t>
      </w:r>
      <w:r w:rsidR="0003032B">
        <w:t>always wear approved identification badges</w:t>
      </w:r>
      <w:r>
        <w:t xml:space="preserve"> while in the work </w:t>
      </w:r>
      <w:r>
        <w:rPr>
          <w:spacing w:val="-2"/>
        </w:rPr>
        <w:t>area.</w:t>
      </w:r>
    </w:p>
    <w:p w14:paraId="6E85197C" w14:textId="0633D519" w:rsidR="003C263D" w:rsidRDefault="00713C9A" w:rsidP="00713C9A">
      <w:pPr>
        <w:pStyle w:val="BodyText"/>
        <w:spacing w:before="1" w:line="254" w:lineRule="auto"/>
      </w:pPr>
      <w:r>
        <w:t>•If the EAC is empowered to incur expense on behalf of the exhibitor, a</w:t>
      </w:r>
      <w:r>
        <w:rPr>
          <w:spacing w:val="-1"/>
        </w:rPr>
        <w:t xml:space="preserve"> </w:t>
      </w:r>
      <w:r w:rsidR="0003032B">
        <w:rPr>
          <w:i/>
        </w:rPr>
        <w:t>Third-Party</w:t>
      </w:r>
      <w:r>
        <w:rPr>
          <w:i/>
        </w:rPr>
        <w:t xml:space="preserve"> Payment Authorization </w:t>
      </w:r>
      <w:r>
        <w:t>form must be completed and returned to Freeman. The exhibitor agrees that they are ultimately responsible for the cost of all</w:t>
      </w:r>
    </w:p>
    <w:p w14:paraId="032F950C" w14:textId="77777777" w:rsidR="003C263D" w:rsidRDefault="00713C9A">
      <w:pPr>
        <w:pStyle w:val="BodyText"/>
        <w:spacing w:line="239" w:lineRule="exact"/>
      </w:pPr>
      <w:r>
        <w:t xml:space="preserve">services provided in connection to their exhibit </w:t>
      </w:r>
      <w:r>
        <w:rPr>
          <w:spacing w:val="-2"/>
        </w:rPr>
        <w:t>space.</w:t>
      </w:r>
    </w:p>
    <w:p w14:paraId="69E7595E" w14:textId="77777777" w:rsidR="00713C9A" w:rsidRDefault="00713C9A" w:rsidP="00713C9A">
      <w:pPr>
        <w:pStyle w:val="BodyText"/>
        <w:spacing w:before="27" w:line="228" w:lineRule="auto"/>
        <w:ind w:right="742"/>
        <w:rPr>
          <w:spacing w:val="-2"/>
        </w:rPr>
      </w:pPr>
      <w:r>
        <w:t>•The</w:t>
      </w:r>
      <w:r>
        <w:rPr>
          <w:spacing w:val="-1"/>
        </w:rPr>
        <w:t xml:space="preserve"> </w:t>
      </w:r>
      <w:r>
        <w:t>EAC</w:t>
      </w:r>
      <w:r>
        <w:rPr>
          <w:spacing w:val="-1"/>
        </w:rPr>
        <w:t xml:space="preserve"> </w:t>
      </w:r>
      <w:r>
        <w:t>agrees</w:t>
      </w:r>
      <w:r>
        <w:rPr>
          <w:spacing w:val="-1"/>
        </w:rPr>
        <w:t xml:space="preserve"> </w:t>
      </w:r>
      <w:r>
        <w:t>to</w:t>
      </w:r>
      <w:r>
        <w:rPr>
          <w:spacing w:val="-1"/>
        </w:rPr>
        <w:t xml:space="preserve"> </w:t>
      </w:r>
      <w:r>
        <w:t>have</w:t>
      </w:r>
      <w:r>
        <w:rPr>
          <w:spacing w:val="-1"/>
        </w:rPr>
        <w:t xml:space="preserve"> </w:t>
      </w:r>
      <w:r>
        <w:t>evidence,</w:t>
      </w:r>
      <w:r>
        <w:rPr>
          <w:spacing w:val="-1"/>
        </w:rPr>
        <w:t xml:space="preserve"> </w:t>
      </w:r>
      <w:r>
        <w:t>in</w:t>
      </w:r>
      <w:r>
        <w:rPr>
          <w:spacing w:val="-1"/>
        </w:rPr>
        <w:t xml:space="preserve"> </w:t>
      </w:r>
      <w:r>
        <w:t>the</w:t>
      </w:r>
      <w:r>
        <w:rPr>
          <w:spacing w:val="-1"/>
        </w:rPr>
        <w:t xml:space="preserve"> </w:t>
      </w:r>
      <w:r>
        <w:t>exhibit</w:t>
      </w:r>
      <w:r>
        <w:rPr>
          <w:spacing w:val="-1"/>
        </w:rPr>
        <w:t xml:space="preserve"> </w:t>
      </w:r>
      <w:r>
        <w:t>space,</w:t>
      </w:r>
      <w:r>
        <w:rPr>
          <w:spacing w:val="-1"/>
        </w:rPr>
        <w:t xml:space="preserve"> </w:t>
      </w:r>
      <w:r>
        <w:t>that</w:t>
      </w:r>
      <w:r>
        <w:rPr>
          <w:spacing w:val="-1"/>
        </w:rPr>
        <w:t xml:space="preserve"> </w:t>
      </w:r>
      <w:r>
        <w:t>it</w:t>
      </w:r>
      <w:r>
        <w:rPr>
          <w:spacing w:val="-1"/>
        </w:rPr>
        <w:t xml:space="preserve"> </w:t>
      </w:r>
      <w:r>
        <w:t>has</w:t>
      </w:r>
      <w:r>
        <w:rPr>
          <w:spacing w:val="-1"/>
        </w:rPr>
        <w:t xml:space="preserve"> </w:t>
      </w:r>
      <w:r>
        <w:t>a</w:t>
      </w:r>
      <w:r>
        <w:rPr>
          <w:spacing w:val="-1"/>
        </w:rPr>
        <w:t xml:space="preserve"> </w:t>
      </w:r>
      <w:r>
        <w:t>valid</w:t>
      </w:r>
      <w:r>
        <w:rPr>
          <w:spacing w:val="-1"/>
        </w:rPr>
        <w:t xml:space="preserve"> </w:t>
      </w:r>
      <w:r>
        <w:t>authorization</w:t>
      </w:r>
      <w:r>
        <w:rPr>
          <w:spacing w:val="-1"/>
        </w:rPr>
        <w:t xml:space="preserve"> </w:t>
      </w:r>
      <w:r>
        <w:t>from</w:t>
      </w:r>
      <w:r>
        <w:rPr>
          <w:spacing w:val="-1"/>
        </w:rPr>
        <w:t xml:space="preserve"> </w:t>
      </w:r>
      <w:r>
        <w:t>the</w:t>
      </w:r>
      <w:r>
        <w:rPr>
          <w:spacing w:val="-1"/>
        </w:rPr>
        <w:t xml:space="preserve"> </w:t>
      </w:r>
      <w:r>
        <w:t>Exhibitor</w:t>
      </w:r>
      <w:r>
        <w:rPr>
          <w:spacing w:val="-1"/>
        </w:rPr>
        <w:t xml:space="preserve"> </w:t>
      </w:r>
      <w:r>
        <w:t xml:space="preserve">for </w:t>
      </w:r>
      <w:r>
        <w:rPr>
          <w:spacing w:val="-2"/>
        </w:rPr>
        <w:t>services.</w:t>
      </w:r>
    </w:p>
    <w:p w14:paraId="64DB6A11" w14:textId="4C25939F" w:rsidR="003C263D" w:rsidRDefault="00713C9A" w:rsidP="00713C9A">
      <w:pPr>
        <w:pStyle w:val="BodyText"/>
        <w:spacing w:before="27" w:line="228" w:lineRule="auto"/>
        <w:ind w:right="742"/>
      </w:pPr>
      <w:r>
        <w:t>•The EAC must confine its operations to the exhibit area of its clients. No service desks, storage areas or other work facilities will be located anywhere in the facility. Show aisles and public areas are not part of the Exhibitor’s exhibit</w:t>
      </w:r>
    </w:p>
    <w:p w14:paraId="5080FC78" w14:textId="77777777" w:rsidR="003C263D" w:rsidRDefault="00713C9A">
      <w:pPr>
        <w:pStyle w:val="BodyText"/>
        <w:spacing w:line="258" w:lineRule="exact"/>
      </w:pPr>
      <w:r>
        <w:rPr>
          <w:spacing w:val="-2"/>
        </w:rPr>
        <w:t>space.</w:t>
      </w:r>
    </w:p>
    <w:p w14:paraId="7F626FD1" w14:textId="77777777" w:rsidR="003C263D" w:rsidRDefault="00713C9A">
      <w:pPr>
        <w:pStyle w:val="BodyText"/>
        <w:spacing w:before="1"/>
      </w:pPr>
      <w:r>
        <w:t xml:space="preserve">•The EAC may not solicit business on the exhibit </w:t>
      </w:r>
      <w:r>
        <w:rPr>
          <w:spacing w:val="-2"/>
        </w:rPr>
        <w:t>floor.</w:t>
      </w:r>
    </w:p>
    <w:p w14:paraId="7E689829" w14:textId="0E969F31" w:rsidR="003C263D" w:rsidRDefault="00713C9A" w:rsidP="00713C9A">
      <w:pPr>
        <w:pStyle w:val="BodyText"/>
        <w:spacing w:before="27" w:line="228" w:lineRule="auto"/>
      </w:pPr>
      <w:r>
        <w:t xml:space="preserve">•The EAC must have all business licenses, work </w:t>
      </w:r>
      <w:r w:rsidR="0003032B">
        <w:t>permits,</w:t>
      </w:r>
      <w:r>
        <w:t xml:space="preserve"> and insurance required by State and City governments and Facility Management before beginning work and shall provide Event Management with evidence of compliance.</w:t>
      </w:r>
    </w:p>
    <w:p w14:paraId="0DA26B30" w14:textId="77777777" w:rsidR="003C263D" w:rsidRDefault="00713C9A">
      <w:pPr>
        <w:pStyle w:val="ListParagraph"/>
        <w:numPr>
          <w:ilvl w:val="0"/>
          <w:numId w:val="1"/>
        </w:numPr>
        <w:tabs>
          <w:tab w:val="left" w:pos="228"/>
        </w:tabs>
        <w:spacing w:before="9" w:line="235" w:lineRule="auto"/>
        <w:ind w:right="928" w:firstLine="0"/>
      </w:pPr>
      <w:r>
        <w:t>If required, the EAC must be able to provide evidence that it has current and applicable labor contracts and must comply with all labor agreements and jurisdictions. The EAC must not jeopardize the production of the event by any act or practice that would lead to work stoppages, strikes or labor disputes.</w:t>
      </w:r>
    </w:p>
    <w:p w14:paraId="2AF6C184" w14:textId="77777777" w:rsidR="003C263D" w:rsidRDefault="003C263D">
      <w:pPr>
        <w:pStyle w:val="BodyText"/>
        <w:spacing w:before="44"/>
        <w:ind w:left="0"/>
        <w:rPr>
          <w:sz w:val="20"/>
        </w:rPr>
      </w:pPr>
    </w:p>
    <w:p w14:paraId="576ABDD1" w14:textId="77777777" w:rsidR="003C263D" w:rsidRDefault="003C263D">
      <w:pPr>
        <w:rPr>
          <w:sz w:val="20"/>
        </w:rPr>
        <w:sectPr w:rsidR="003C263D">
          <w:type w:val="continuous"/>
          <w:pgSz w:w="12240" w:h="15840"/>
          <w:pgMar w:top="560" w:right="400" w:bottom="280" w:left="500" w:header="720" w:footer="720" w:gutter="0"/>
          <w:cols w:space="720"/>
        </w:sectPr>
      </w:pPr>
    </w:p>
    <w:p w14:paraId="3500E51A" w14:textId="77777777" w:rsidR="003C263D" w:rsidRDefault="00713C9A">
      <w:pPr>
        <w:spacing w:before="87" w:line="441" w:lineRule="auto"/>
        <w:ind w:left="119" w:right="261"/>
        <w:rPr>
          <w:sz w:val="20"/>
        </w:rPr>
      </w:pPr>
      <w:r>
        <w:rPr>
          <w:noProof/>
        </w:rPr>
        <mc:AlternateContent>
          <mc:Choice Requires="wps">
            <w:drawing>
              <wp:anchor distT="0" distB="0" distL="0" distR="0" simplePos="0" relativeHeight="15730688" behindDoc="0" locked="0" layoutInCell="1" allowOverlap="1" wp14:anchorId="7D2C31E6" wp14:editId="23832FDB">
                <wp:simplePos x="0" y="0"/>
                <wp:positionH relativeFrom="page">
                  <wp:posOffset>1446275</wp:posOffset>
                </wp:positionH>
                <wp:positionV relativeFrom="paragraph">
                  <wp:posOffset>194718</wp:posOffset>
                </wp:positionV>
                <wp:extent cx="4234180" cy="76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4180" cy="7620"/>
                        </a:xfrm>
                        <a:custGeom>
                          <a:avLst/>
                          <a:gdLst/>
                          <a:ahLst/>
                          <a:cxnLst/>
                          <a:rect l="l" t="t" r="r" b="b"/>
                          <a:pathLst>
                            <a:path w="4234180" h="7620">
                              <a:moveTo>
                                <a:pt x="4233669" y="7619"/>
                              </a:moveTo>
                              <a:lnTo>
                                <a:pt x="0" y="7619"/>
                              </a:lnTo>
                              <a:lnTo>
                                <a:pt x="0" y="0"/>
                              </a:lnTo>
                              <a:lnTo>
                                <a:pt x="4233669" y="0"/>
                              </a:lnTo>
                              <a:lnTo>
                                <a:pt x="4233669"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948D366" id="Graphic 3" o:spid="_x0000_s1026" style="position:absolute;margin-left:113.9pt;margin-top:15.35pt;width:333.4pt;height:.6pt;z-index:15730688;visibility:visible;mso-wrap-style:square;mso-wrap-distance-left:0;mso-wrap-distance-top:0;mso-wrap-distance-right:0;mso-wrap-distance-bottom:0;mso-position-horizontal:absolute;mso-position-horizontal-relative:page;mso-position-vertical:absolute;mso-position-vertical-relative:text;v-text-anchor:top" coordsize="42341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" path="m4233669,7619l,7619,,,4233669,r,7619xe" fillcolor="black" stroked="f">
                <v:path arrowok="t"/>
                <w10:wrap anchorx="page"/>
              </v:shape>
            </w:pict>
          </mc:Fallback>
        </mc:AlternateContent>
      </w:r>
      <w:r>
        <w:rPr>
          <w:noProof/>
        </w:rPr>
        <mc:AlternateContent>
          <mc:Choice Requires="wps">
            <w:drawing>
              <wp:anchor distT="0" distB="0" distL="0" distR="0" simplePos="0" relativeHeight="15731200" behindDoc="0" locked="0" layoutInCell="1" allowOverlap="1" wp14:anchorId="7ACF9C3A" wp14:editId="09A95BB4">
                <wp:simplePos x="0" y="0"/>
                <wp:positionH relativeFrom="page">
                  <wp:posOffset>1161287</wp:posOffset>
                </wp:positionH>
                <wp:positionV relativeFrom="paragraph">
                  <wp:posOffset>485802</wp:posOffset>
                </wp:positionV>
                <wp:extent cx="6163310" cy="762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3310" cy="7620"/>
                        </a:xfrm>
                        <a:custGeom>
                          <a:avLst/>
                          <a:gdLst/>
                          <a:ahLst/>
                          <a:cxnLst/>
                          <a:rect l="l" t="t" r="r" b="b"/>
                          <a:pathLst>
                            <a:path w="6163310" h="7620">
                              <a:moveTo>
                                <a:pt x="10165" y="7607"/>
                              </a:moveTo>
                              <a:lnTo>
                                <a:pt x="0" y="7607"/>
                              </a:lnTo>
                              <a:lnTo>
                                <a:pt x="0" y="0"/>
                              </a:lnTo>
                              <a:lnTo>
                                <a:pt x="6162918" y="0"/>
                              </a:lnTo>
                              <a:lnTo>
                                <a:pt x="10165" y="7607"/>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68F58A88" id="Graphic 4" o:spid="_x0000_s1026" style="position:absolute;margin-left:91.45pt;margin-top:38.25pt;width:485.3pt;height:.6pt;z-index:15731200;visibility:visible;mso-wrap-style:square;mso-wrap-distance-left:0;mso-wrap-distance-top:0;mso-wrap-distance-right:0;mso-wrap-distance-bottom:0;mso-position-horizontal:absolute;mso-position-horizontal-relative:page;mso-position-vertical:absolute;mso-position-vertical-relative:text;v-text-anchor:top" coordsize="616331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" path="m10165,7607l,7607,,,6162918,,10165,7607xe" fillcolor="black" stroked="f">
                <v:path arrowok="t"/>
                <w10:wrap anchorx="page"/>
              </v:shape>
            </w:pict>
          </mc:Fallback>
        </mc:AlternateContent>
      </w:r>
      <w:r>
        <w:rPr>
          <w:spacing w:val="-2"/>
          <w:sz w:val="20"/>
        </w:rPr>
        <w:t>Exhibiting</w:t>
      </w:r>
      <w:r>
        <w:rPr>
          <w:spacing w:val="-8"/>
          <w:sz w:val="20"/>
        </w:rPr>
        <w:t xml:space="preserve"> </w:t>
      </w:r>
      <w:r>
        <w:rPr>
          <w:spacing w:val="-2"/>
          <w:sz w:val="20"/>
        </w:rPr>
        <w:t xml:space="preserve">Company: </w:t>
      </w:r>
      <w:r>
        <w:rPr>
          <w:sz w:val="20"/>
        </w:rPr>
        <w:t>EAC Company:</w:t>
      </w:r>
    </w:p>
    <w:p w14:paraId="0AC27AEF" w14:textId="628F282C" w:rsidR="003C263D" w:rsidRDefault="00713C9A" w:rsidP="00F67366">
      <w:pPr>
        <w:spacing w:before="1"/>
        <w:ind w:left="119"/>
        <w:rPr>
          <w:rFonts w:ascii="Times New Roman"/>
          <w:sz w:val="20"/>
        </w:rPr>
      </w:pPr>
      <w:r>
        <w:rPr>
          <w:sz w:val="20"/>
        </w:rPr>
        <w:t>Services</w:t>
      </w:r>
      <w:r>
        <w:rPr>
          <w:spacing w:val="11"/>
          <w:sz w:val="20"/>
        </w:rPr>
        <w:t xml:space="preserve"> </w:t>
      </w:r>
      <w:r>
        <w:rPr>
          <w:sz w:val="20"/>
        </w:rPr>
        <w:t>Provided</w:t>
      </w:r>
      <w:r>
        <w:rPr>
          <w:spacing w:val="12"/>
          <w:sz w:val="20"/>
        </w:rPr>
        <w:t xml:space="preserve"> </w:t>
      </w:r>
      <w:r>
        <w:rPr>
          <w:sz w:val="20"/>
        </w:rPr>
        <w:t>by</w:t>
      </w:r>
      <w:r>
        <w:rPr>
          <w:spacing w:val="12"/>
          <w:sz w:val="20"/>
        </w:rPr>
        <w:t xml:space="preserve"> </w:t>
      </w:r>
      <w:r>
        <w:rPr>
          <w:spacing w:val="-4"/>
          <w:sz w:val="20"/>
        </w:rPr>
        <w:t>EAC:</w:t>
      </w:r>
      <w:r>
        <w:br w:type="column"/>
      </w:r>
      <w:r>
        <w:rPr>
          <w:sz w:val="20"/>
        </w:rPr>
        <w:t>Exhibit</w:t>
      </w:r>
      <w:r>
        <w:rPr>
          <w:spacing w:val="-8"/>
          <w:sz w:val="20"/>
        </w:rPr>
        <w:t xml:space="preserve"> </w:t>
      </w:r>
      <w:r>
        <w:rPr>
          <w:sz w:val="20"/>
        </w:rPr>
        <w:t>Space</w:t>
      </w:r>
      <w:r>
        <w:rPr>
          <w:spacing w:val="-7"/>
          <w:sz w:val="20"/>
        </w:rPr>
        <w:t xml:space="preserve"> </w:t>
      </w:r>
      <w:r>
        <w:rPr>
          <w:spacing w:val="-5"/>
          <w:sz w:val="20"/>
        </w:rPr>
        <w:t>#:</w:t>
      </w:r>
      <w:r>
        <w:rPr>
          <w:rFonts w:ascii="Times New Roman"/>
          <w:sz w:val="20"/>
          <w:u w:val="single"/>
        </w:rPr>
        <w:tab/>
      </w:r>
    </w:p>
    <w:p w14:paraId="61F2CFB4" w14:textId="77777777" w:rsidR="003C263D" w:rsidRDefault="003C263D">
      <w:pPr>
        <w:rPr>
          <w:rFonts w:ascii="Times New Roman"/>
          <w:sz w:val="20"/>
        </w:rPr>
        <w:sectPr w:rsidR="003C263D">
          <w:type w:val="continuous"/>
          <w:pgSz w:w="12240" w:h="15840"/>
          <w:pgMar w:top="560" w:right="400" w:bottom="280" w:left="500" w:header="720" w:footer="720" w:gutter="0"/>
          <w:cols w:num="2" w:space="720" w:equalWidth="0">
            <w:col w:w="2302" w:space="6024"/>
            <w:col w:w="3014"/>
          </w:cols>
        </w:sectPr>
      </w:pPr>
    </w:p>
    <w:p w14:paraId="3B172507" w14:textId="77777777" w:rsidR="003C263D" w:rsidRDefault="00713C9A">
      <w:pPr>
        <w:pStyle w:val="BodyText"/>
        <w:spacing w:line="20" w:lineRule="exact"/>
        <w:ind w:left="2260"/>
        <w:rPr>
          <w:rFonts w:ascii="Times New Roman"/>
          <w:sz w:val="2"/>
        </w:rPr>
      </w:pPr>
      <w:r>
        <w:rPr>
          <w:rFonts w:ascii="Times New Roman"/>
          <w:noProof/>
          <w:sz w:val="2"/>
        </w:rPr>
        <mc:AlternateContent>
          <mc:Choice Requires="wpg">
            <w:drawing>
              <wp:inline distT="0" distB="0" distL="0" distR="0" wp14:anchorId="412FBAF8" wp14:editId="5F2486DF">
                <wp:extent cx="5475605" cy="762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75605" cy="7620"/>
                          <a:chOff x="0" y="0"/>
                          <a:chExt cx="5475605" cy="7620"/>
                        </a:xfrm>
                      </wpg:grpSpPr>
                      <wps:wsp>
                        <wps:cNvPr id="6" name="Graphic 6"/>
                        <wps:cNvSpPr/>
                        <wps:spPr>
                          <a:xfrm>
                            <a:off x="0" y="0"/>
                            <a:ext cx="5475605" cy="7620"/>
                          </a:xfrm>
                          <a:custGeom>
                            <a:avLst/>
                            <a:gdLst/>
                            <a:ahLst/>
                            <a:cxnLst/>
                            <a:rect l="l" t="t" r="r" b="b"/>
                            <a:pathLst>
                              <a:path w="5475605" h="7620">
                                <a:moveTo>
                                  <a:pt x="9026" y="7607"/>
                                </a:moveTo>
                                <a:lnTo>
                                  <a:pt x="0" y="7607"/>
                                </a:lnTo>
                                <a:lnTo>
                                  <a:pt x="0" y="0"/>
                                </a:lnTo>
                                <a:lnTo>
                                  <a:pt x="5475604" y="0"/>
                                </a:lnTo>
                                <a:lnTo>
                                  <a:pt x="9026" y="7607"/>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du="http://schemas.microsoft.com/office/word/2023/wordml/word16du" xmlns:oel="http://schemas.microsoft.com/office/2019/extlst">
            <w:pict>
              <v:group w14:anchorId="496DB4E8" id="Group 5" o:spid="_x0000_s1026" style="width:431.15pt;height:.6pt;mso-position-horizontal-relative:char;mso-position-vertical-relative:line" coordsize="5475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">
                <v:shape id="Graphic 6" o:spid="_x0000_s1027" style="position:absolute;width:54756;height:76;visibility:visible;mso-wrap-style:square;v-text-anchor:top" coordsize="547560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" path="m9026,7607l,7607,,,5475604,,9026,7607xe" fillcolor="black" stroked="f">
                  <v:path arrowok="t"/>
                </v:shape>
                <w10:anchorlock/>
              </v:group>
            </w:pict>
          </mc:Fallback>
        </mc:AlternateContent>
      </w:r>
    </w:p>
    <w:p w14:paraId="01F441F5" w14:textId="77777777" w:rsidR="003C263D" w:rsidRDefault="00713C9A">
      <w:pPr>
        <w:tabs>
          <w:tab w:val="left" w:pos="6248"/>
          <w:tab w:val="left" w:pos="8895"/>
          <w:tab w:val="left" w:pos="10902"/>
        </w:tabs>
        <w:spacing w:before="187"/>
        <w:ind w:left="119"/>
        <w:rPr>
          <w:rFonts w:ascii="Times New Roman"/>
          <w:sz w:val="20"/>
        </w:rPr>
      </w:pPr>
      <w:r>
        <w:rPr>
          <w:spacing w:val="-2"/>
          <w:position w:val="3"/>
          <w:sz w:val="20"/>
        </w:rPr>
        <w:t>Address</w:t>
      </w:r>
      <w:r>
        <w:rPr>
          <w:rFonts w:ascii="Times New Roman"/>
          <w:position w:val="3"/>
          <w:sz w:val="20"/>
          <w:u w:val="single"/>
        </w:rPr>
        <w:tab/>
      </w:r>
      <w:r>
        <w:rPr>
          <w:spacing w:val="-2"/>
          <w:sz w:val="20"/>
        </w:rPr>
        <w:t>City/State/</w:t>
      </w:r>
      <w:r>
        <w:rPr>
          <w:rFonts w:ascii="Times New Roman"/>
          <w:sz w:val="20"/>
          <w:u w:val="single"/>
        </w:rPr>
        <w:tab/>
      </w:r>
      <w:r>
        <w:rPr>
          <w:spacing w:val="-4"/>
          <w:sz w:val="20"/>
        </w:rPr>
        <w:t>Zip:</w:t>
      </w:r>
      <w:r>
        <w:rPr>
          <w:rFonts w:ascii="Times New Roman"/>
          <w:sz w:val="20"/>
          <w:u w:val="single"/>
        </w:rPr>
        <w:tab/>
      </w:r>
    </w:p>
    <w:p w14:paraId="12930144" w14:textId="77777777" w:rsidR="003C263D" w:rsidRDefault="00713C9A">
      <w:pPr>
        <w:spacing w:before="175"/>
        <w:ind w:left="119"/>
        <w:rPr>
          <w:sz w:val="20"/>
        </w:rPr>
      </w:pPr>
      <w:r>
        <w:rPr>
          <w:noProof/>
        </w:rPr>
        <mc:AlternateContent>
          <mc:Choice Requires="wps">
            <w:drawing>
              <wp:anchor distT="0" distB="0" distL="0" distR="0" simplePos="0" relativeHeight="487588864" behindDoc="1" locked="0" layoutInCell="1" allowOverlap="1" wp14:anchorId="1756FD7E" wp14:editId="7F479480">
                <wp:simplePos x="0" y="0"/>
                <wp:positionH relativeFrom="page">
                  <wp:posOffset>856487</wp:posOffset>
                </wp:positionH>
                <wp:positionV relativeFrom="paragraph">
                  <wp:posOffset>276685</wp:posOffset>
                </wp:positionV>
                <wp:extent cx="6365875" cy="76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5875" cy="7620"/>
                        </a:xfrm>
                        <a:custGeom>
                          <a:avLst/>
                          <a:gdLst/>
                          <a:ahLst/>
                          <a:cxnLst/>
                          <a:rect l="l" t="t" r="r" b="b"/>
                          <a:pathLst>
                            <a:path w="6365875" h="7620">
                              <a:moveTo>
                                <a:pt x="10482" y="7607"/>
                              </a:moveTo>
                              <a:lnTo>
                                <a:pt x="0" y="7607"/>
                              </a:lnTo>
                              <a:lnTo>
                                <a:pt x="0" y="0"/>
                              </a:lnTo>
                              <a:lnTo>
                                <a:pt x="6365589" y="0"/>
                              </a:lnTo>
                              <a:lnTo>
                                <a:pt x="10482" y="7607"/>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55003550" id="Graphic 7" o:spid="_x0000_s1026" style="position:absolute;margin-left:67.45pt;margin-top:21.8pt;width:501.2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636587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" path="m10482,7607l,7607,,,6365589,,10482,7607xe" fillcolor="black" stroked="f">
                <v:path arrowok="t"/>
                <w10:wrap type="topAndBottom" anchorx="page"/>
              </v:shape>
            </w:pict>
          </mc:Fallback>
        </mc:AlternateContent>
      </w:r>
      <w:r>
        <w:rPr>
          <w:spacing w:val="-2"/>
          <w:sz w:val="20"/>
        </w:rPr>
        <w:t>Contact:</w:t>
      </w:r>
    </w:p>
    <w:p w14:paraId="2CA43618" w14:textId="77777777" w:rsidR="003C263D" w:rsidRDefault="00713C9A">
      <w:pPr>
        <w:tabs>
          <w:tab w:val="left" w:pos="4453"/>
          <w:tab w:val="left" w:pos="10923"/>
        </w:tabs>
        <w:spacing w:before="180"/>
        <w:ind w:left="119"/>
        <w:rPr>
          <w:rFonts w:ascii="Times New Roman"/>
          <w:sz w:val="20"/>
        </w:rPr>
      </w:pPr>
      <w:r>
        <w:rPr>
          <w:spacing w:val="-2"/>
          <w:position w:val="5"/>
          <w:sz w:val="20"/>
        </w:rPr>
        <w:t>Phone:</w:t>
      </w:r>
      <w:r>
        <w:rPr>
          <w:rFonts w:ascii="Times New Roman"/>
          <w:sz w:val="20"/>
          <w:u w:val="single"/>
        </w:rPr>
        <w:tab/>
      </w:r>
      <w:r>
        <w:rPr>
          <w:rFonts w:ascii="Trebuchet MS"/>
          <w:sz w:val="20"/>
        </w:rPr>
        <w:t>Email</w:t>
      </w:r>
      <w:r>
        <w:rPr>
          <w:sz w:val="20"/>
        </w:rPr>
        <w:t xml:space="preserve">: </w:t>
      </w:r>
      <w:r>
        <w:rPr>
          <w:rFonts w:ascii="Times New Roman"/>
          <w:sz w:val="20"/>
          <w:u w:val="single"/>
        </w:rPr>
        <w:tab/>
      </w:r>
    </w:p>
    <w:p w14:paraId="32BBFD87" w14:textId="77777777" w:rsidR="003C263D" w:rsidRDefault="003C263D">
      <w:pPr>
        <w:pStyle w:val="BodyText"/>
        <w:spacing w:before="57"/>
        <w:ind w:left="0"/>
        <w:rPr>
          <w:rFonts w:ascii="Times New Roman"/>
          <w:sz w:val="20"/>
        </w:rPr>
      </w:pPr>
    </w:p>
    <w:p w14:paraId="70F9F078" w14:textId="77777777" w:rsidR="003C263D" w:rsidRDefault="003C263D">
      <w:pPr>
        <w:rPr>
          <w:rFonts w:ascii="Times New Roman"/>
          <w:sz w:val="20"/>
        </w:rPr>
        <w:sectPr w:rsidR="003C263D">
          <w:type w:val="continuous"/>
          <w:pgSz w:w="12240" w:h="15840"/>
          <w:pgMar w:top="560" w:right="400" w:bottom="280" w:left="500" w:header="720" w:footer="720" w:gutter="0"/>
          <w:cols w:space="720"/>
        </w:sectPr>
      </w:pPr>
    </w:p>
    <w:p w14:paraId="3F8B0FEC" w14:textId="77777777" w:rsidR="003C263D" w:rsidRDefault="00713C9A">
      <w:pPr>
        <w:spacing w:before="87"/>
        <w:ind w:left="119"/>
        <w:rPr>
          <w:sz w:val="20"/>
        </w:rPr>
      </w:pPr>
      <w:r>
        <w:rPr>
          <w:noProof/>
        </w:rPr>
        <mc:AlternateContent>
          <mc:Choice Requires="wps">
            <w:drawing>
              <wp:anchor distT="0" distB="0" distL="0" distR="0" simplePos="0" relativeHeight="15730176" behindDoc="0" locked="0" layoutInCell="1" allowOverlap="1" wp14:anchorId="7818E882" wp14:editId="6E9CC6B9">
                <wp:simplePos x="0" y="0"/>
                <wp:positionH relativeFrom="page">
                  <wp:posOffset>1397508</wp:posOffset>
                </wp:positionH>
                <wp:positionV relativeFrom="paragraph">
                  <wp:posOffset>194880</wp:posOffset>
                </wp:positionV>
                <wp:extent cx="4114800" cy="762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7620"/>
                        </a:xfrm>
                        <a:custGeom>
                          <a:avLst/>
                          <a:gdLst/>
                          <a:ahLst/>
                          <a:cxnLst/>
                          <a:rect l="l" t="t" r="r" b="b"/>
                          <a:pathLst>
                            <a:path w="4114800" h="7620">
                              <a:moveTo>
                                <a:pt x="4114803" y="7607"/>
                              </a:moveTo>
                              <a:lnTo>
                                <a:pt x="0" y="7607"/>
                              </a:lnTo>
                              <a:lnTo>
                                <a:pt x="0" y="0"/>
                              </a:lnTo>
                              <a:lnTo>
                                <a:pt x="4114803" y="0"/>
                              </a:lnTo>
                              <a:lnTo>
                                <a:pt x="4114803" y="7607"/>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2487958" id="Graphic 8" o:spid="_x0000_s1026" style="position:absolute;margin-left:110.05pt;margin-top:15.35pt;width:324pt;height:.6pt;z-index:15730176;visibility:visible;mso-wrap-style:square;mso-wrap-distance-left:0;mso-wrap-distance-top:0;mso-wrap-distance-right:0;mso-wrap-distance-bottom:0;mso-position-horizontal:absolute;mso-position-horizontal-relative:page;mso-position-vertical:absolute;mso-position-vertical-relative:text;v-text-anchor:top" coordsize="4114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" path="m4114803,7607l,7607,,,4114803,r,7607xe" fillcolor="black" stroked="f">
                <v:path arrowok="t"/>
                <w10:wrap anchorx="page"/>
              </v:shape>
            </w:pict>
          </mc:Fallback>
        </mc:AlternateContent>
      </w:r>
      <w:r>
        <w:rPr>
          <w:sz w:val="20"/>
        </w:rPr>
        <w:t>Exhibitor</w:t>
      </w:r>
      <w:r>
        <w:rPr>
          <w:spacing w:val="-9"/>
          <w:sz w:val="20"/>
        </w:rPr>
        <w:t xml:space="preserve"> </w:t>
      </w:r>
      <w:r>
        <w:rPr>
          <w:spacing w:val="-2"/>
          <w:sz w:val="20"/>
        </w:rPr>
        <w:t>Signature:</w:t>
      </w:r>
    </w:p>
    <w:p w14:paraId="54EEB2F7" w14:textId="02473C44" w:rsidR="003C263D" w:rsidRDefault="00713C9A">
      <w:pPr>
        <w:tabs>
          <w:tab w:val="left" w:pos="4839"/>
        </w:tabs>
        <w:spacing w:before="206"/>
        <w:ind w:left="119"/>
      </w:pPr>
      <w:r>
        <w:rPr>
          <w:b/>
          <w:sz w:val="20"/>
        </w:rPr>
        <w:t>E-mail</w:t>
      </w:r>
      <w:r>
        <w:rPr>
          <w:b/>
          <w:spacing w:val="-6"/>
          <w:sz w:val="20"/>
        </w:rPr>
        <w:t xml:space="preserve"> </w:t>
      </w:r>
      <w:r>
        <w:rPr>
          <w:b/>
          <w:sz w:val="20"/>
        </w:rPr>
        <w:t>to:</w:t>
      </w:r>
      <w:r>
        <w:rPr>
          <w:b/>
          <w:spacing w:val="-4"/>
          <w:sz w:val="20"/>
        </w:rPr>
        <w:t xml:space="preserve"> </w:t>
      </w:r>
      <w:r>
        <w:rPr>
          <w:sz w:val="20"/>
        </w:rPr>
        <w:t>E-Mail:</w:t>
      </w:r>
      <w:r>
        <w:rPr>
          <w:spacing w:val="-5"/>
          <w:sz w:val="20"/>
        </w:rPr>
        <w:t xml:space="preserve"> </w:t>
      </w:r>
      <w:hyperlink r:id="rId6" w:history="1">
        <w:r w:rsidR="0003032B" w:rsidRPr="007E2C83">
          <w:rPr>
            <w:rStyle w:val="Hyperlink"/>
          </w:rPr>
          <w:t>cbc@rocexhibitions.com</w:t>
        </w:r>
      </w:hyperlink>
    </w:p>
    <w:p w14:paraId="01170743" w14:textId="77777777" w:rsidR="0003032B" w:rsidRDefault="0003032B">
      <w:pPr>
        <w:tabs>
          <w:tab w:val="left" w:pos="4839"/>
        </w:tabs>
        <w:spacing w:before="206"/>
        <w:ind w:left="119"/>
        <w:rPr>
          <w:sz w:val="20"/>
        </w:rPr>
      </w:pPr>
    </w:p>
    <w:p w14:paraId="64548C96" w14:textId="77777777" w:rsidR="003C263D" w:rsidRDefault="00713C9A">
      <w:pPr>
        <w:tabs>
          <w:tab w:val="left" w:pos="2519"/>
        </w:tabs>
        <w:spacing w:before="88"/>
        <w:ind w:left="119"/>
        <w:rPr>
          <w:rFonts w:ascii="Times New Roman"/>
          <w:sz w:val="20"/>
        </w:rPr>
      </w:pPr>
      <w:r>
        <w:br w:type="column"/>
      </w:r>
      <w:r>
        <w:rPr>
          <w:spacing w:val="-4"/>
          <w:sz w:val="20"/>
        </w:rPr>
        <w:t>Date</w:t>
      </w:r>
      <w:r>
        <w:rPr>
          <w:rFonts w:ascii="Times New Roman"/>
          <w:sz w:val="20"/>
          <w:u w:val="single"/>
        </w:rPr>
        <w:tab/>
      </w:r>
    </w:p>
    <w:sectPr w:rsidR="003C263D">
      <w:type w:val="continuous"/>
      <w:pgSz w:w="12240" w:h="15840"/>
      <w:pgMar w:top="560" w:right="400" w:bottom="280" w:left="500" w:header="720" w:footer="720" w:gutter="0"/>
      <w:cols w:num="2" w:space="720" w:equalWidth="0">
        <w:col w:w="4881" w:space="3181"/>
        <w:col w:w="327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A6C50"/>
    <w:multiLevelType w:val="hybridMultilevel"/>
    <w:tmpl w:val="1936AA2E"/>
    <w:lvl w:ilvl="0" w:tplc="22B8782E">
      <w:numFmt w:val="bullet"/>
      <w:lvlText w:val="•"/>
      <w:lvlJc w:val="left"/>
      <w:pPr>
        <w:ind w:left="947" w:hanging="111"/>
      </w:pPr>
      <w:rPr>
        <w:rFonts w:ascii="Carlito" w:eastAsia="Carlito" w:hAnsi="Carlito" w:cs="Carlito" w:hint="default"/>
        <w:b w:val="0"/>
        <w:bCs w:val="0"/>
        <w:i w:val="0"/>
        <w:iCs w:val="0"/>
        <w:spacing w:val="0"/>
        <w:w w:val="89"/>
        <w:sz w:val="20"/>
        <w:szCs w:val="20"/>
        <w:lang w:val="en-US" w:eastAsia="en-US" w:bidi="ar-SA"/>
      </w:rPr>
    </w:lvl>
    <w:lvl w:ilvl="1" w:tplc="F51E03AA">
      <w:numFmt w:val="bullet"/>
      <w:lvlText w:val="•"/>
      <w:lvlJc w:val="left"/>
      <w:pPr>
        <w:ind w:left="1980" w:hanging="111"/>
      </w:pPr>
      <w:rPr>
        <w:rFonts w:hint="default"/>
        <w:lang w:val="en-US" w:eastAsia="en-US" w:bidi="ar-SA"/>
      </w:rPr>
    </w:lvl>
    <w:lvl w:ilvl="2" w:tplc="EACC11F6">
      <w:numFmt w:val="bullet"/>
      <w:lvlText w:val="•"/>
      <w:lvlJc w:val="left"/>
      <w:pPr>
        <w:ind w:left="3020" w:hanging="111"/>
      </w:pPr>
      <w:rPr>
        <w:rFonts w:hint="default"/>
        <w:lang w:val="en-US" w:eastAsia="en-US" w:bidi="ar-SA"/>
      </w:rPr>
    </w:lvl>
    <w:lvl w:ilvl="3" w:tplc="4D88EFDE">
      <w:numFmt w:val="bullet"/>
      <w:lvlText w:val="•"/>
      <w:lvlJc w:val="left"/>
      <w:pPr>
        <w:ind w:left="4060" w:hanging="111"/>
      </w:pPr>
      <w:rPr>
        <w:rFonts w:hint="default"/>
        <w:lang w:val="en-US" w:eastAsia="en-US" w:bidi="ar-SA"/>
      </w:rPr>
    </w:lvl>
    <w:lvl w:ilvl="4" w:tplc="C8C23B22">
      <w:numFmt w:val="bullet"/>
      <w:lvlText w:val="•"/>
      <w:lvlJc w:val="left"/>
      <w:pPr>
        <w:ind w:left="5100" w:hanging="111"/>
      </w:pPr>
      <w:rPr>
        <w:rFonts w:hint="default"/>
        <w:lang w:val="en-US" w:eastAsia="en-US" w:bidi="ar-SA"/>
      </w:rPr>
    </w:lvl>
    <w:lvl w:ilvl="5" w:tplc="01B6E508">
      <w:numFmt w:val="bullet"/>
      <w:lvlText w:val="•"/>
      <w:lvlJc w:val="left"/>
      <w:pPr>
        <w:ind w:left="6140" w:hanging="111"/>
      </w:pPr>
      <w:rPr>
        <w:rFonts w:hint="default"/>
        <w:lang w:val="en-US" w:eastAsia="en-US" w:bidi="ar-SA"/>
      </w:rPr>
    </w:lvl>
    <w:lvl w:ilvl="6" w:tplc="F6223942">
      <w:numFmt w:val="bullet"/>
      <w:lvlText w:val="•"/>
      <w:lvlJc w:val="left"/>
      <w:pPr>
        <w:ind w:left="7180" w:hanging="111"/>
      </w:pPr>
      <w:rPr>
        <w:rFonts w:hint="default"/>
        <w:lang w:val="en-US" w:eastAsia="en-US" w:bidi="ar-SA"/>
      </w:rPr>
    </w:lvl>
    <w:lvl w:ilvl="7" w:tplc="29806D4E">
      <w:numFmt w:val="bullet"/>
      <w:lvlText w:val="•"/>
      <w:lvlJc w:val="left"/>
      <w:pPr>
        <w:ind w:left="8220" w:hanging="111"/>
      </w:pPr>
      <w:rPr>
        <w:rFonts w:hint="default"/>
        <w:lang w:val="en-US" w:eastAsia="en-US" w:bidi="ar-SA"/>
      </w:rPr>
    </w:lvl>
    <w:lvl w:ilvl="8" w:tplc="D6E0F66A">
      <w:numFmt w:val="bullet"/>
      <w:lvlText w:val="•"/>
      <w:lvlJc w:val="left"/>
      <w:pPr>
        <w:ind w:left="9260" w:hanging="111"/>
      </w:pPr>
      <w:rPr>
        <w:rFonts w:hint="default"/>
        <w:lang w:val="en-US" w:eastAsia="en-US" w:bidi="ar-SA"/>
      </w:rPr>
    </w:lvl>
  </w:abstractNum>
  <w:abstractNum w:abstractNumId="1" w15:restartNumberingAfterBreak="0">
    <w:nsid w:val="2E467034"/>
    <w:multiLevelType w:val="hybridMultilevel"/>
    <w:tmpl w:val="A4DE7820"/>
    <w:lvl w:ilvl="0" w:tplc="EE745994">
      <w:numFmt w:val="bullet"/>
      <w:lvlText w:val="•"/>
      <w:lvlJc w:val="left"/>
      <w:pPr>
        <w:ind w:left="119" w:hanging="111"/>
      </w:pPr>
      <w:rPr>
        <w:rFonts w:ascii="Carlito" w:eastAsia="Carlito" w:hAnsi="Carlito" w:cs="Carlito" w:hint="default"/>
        <w:b w:val="0"/>
        <w:bCs w:val="0"/>
        <w:i w:val="0"/>
        <w:iCs w:val="0"/>
        <w:spacing w:val="0"/>
        <w:w w:val="89"/>
        <w:sz w:val="20"/>
        <w:szCs w:val="20"/>
        <w:lang w:val="en-US" w:eastAsia="en-US" w:bidi="ar-SA"/>
      </w:rPr>
    </w:lvl>
    <w:lvl w:ilvl="1" w:tplc="E8BAAB6E">
      <w:numFmt w:val="bullet"/>
      <w:lvlText w:val="•"/>
      <w:lvlJc w:val="left"/>
      <w:pPr>
        <w:ind w:left="1242" w:hanging="111"/>
      </w:pPr>
      <w:rPr>
        <w:rFonts w:hint="default"/>
        <w:lang w:val="en-US" w:eastAsia="en-US" w:bidi="ar-SA"/>
      </w:rPr>
    </w:lvl>
    <w:lvl w:ilvl="2" w:tplc="2A883140">
      <w:numFmt w:val="bullet"/>
      <w:lvlText w:val="•"/>
      <w:lvlJc w:val="left"/>
      <w:pPr>
        <w:ind w:left="2364" w:hanging="111"/>
      </w:pPr>
      <w:rPr>
        <w:rFonts w:hint="default"/>
        <w:lang w:val="en-US" w:eastAsia="en-US" w:bidi="ar-SA"/>
      </w:rPr>
    </w:lvl>
    <w:lvl w:ilvl="3" w:tplc="EA2E7FAA">
      <w:numFmt w:val="bullet"/>
      <w:lvlText w:val="•"/>
      <w:lvlJc w:val="left"/>
      <w:pPr>
        <w:ind w:left="3486" w:hanging="111"/>
      </w:pPr>
      <w:rPr>
        <w:rFonts w:hint="default"/>
        <w:lang w:val="en-US" w:eastAsia="en-US" w:bidi="ar-SA"/>
      </w:rPr>
    </w:lvl>
    <w:lvl w:ilvl="4" w:tplc="3FB6AD7E">
      <w:numFmt w:val="bullet"/>
      <w:lvlText w:val="•"/>
      <w:lvlJc w:val="left"/>
      <w:pPr>
        <w:ind w:left="4608" w:hanging="111"/>
      </w:pPr>
      <w:rPr>
        <w:rFonts w:hint="default"/>
        <w:lang w:val="en-US" w:eastAsia="en-US" w:bidi="ar-SA"/>
      </w:rPr>
    </w:lvl>
    <w:lvl w:ilvl="5" w:tplc="687E1D3E">
      <w:numFmt w:val="bullet"/>
      <w:lvlText w:val="•"/>
      <w:lvlJc w:val="left"/>
      <w:pPr>
        <w:ind w:left="5730" w:hanging="111"/>
      </w:pPr>
      <w:rPr>
        <w:rFonts w:hint="default"/>
        <w:lang w:val="en-US" w:eastAsia="en-US" w:bidi="ar-SA"/>
      </w:rPr>
    </w:lvl>
    <w:lvl w:ilvl="6" w:tplc="1E308D5E">
      <w:numFmt w:val="bullet"/>
      <w:lvlText w:val="•"/>
      <w:lvlJc w:val="left"/>
      <w:pPr>
        <w:ind w:left="6852" w:hanging="111"/>
      </w:pPr>
      <w:rPr>
        <w:rFonts w:hint="default"/>
        <w:lang w:val="en-US" w:eastAsia="en-US" w:bidi="ar-SA"/>
      </w:rPr>
    </w:lvl>
    <w:lvl w:ilvl="7" w:tplc="C7045DCE">
      <w:numFmt w:val="bullet"/>
      <w:lvlText w:val="•"/>
      <w:lvlJc w:val="left"/>
      <w:pPr>
        <w:ind w:left="7974" w:hanging="111"/>
      </w:pPr>
      <w:rPr>
        <w:rFonts w:hint="default"/>
        <w:lang w:val="en-US" w:eastAsia="en-US" w:bidi="ar-SA"/>
      </w:rPr>
    </w:lvl>
    <w:lvl w:ilvl="8" w:tplc="24A06CE2">
      <w:numFmt w:val="bullet"/>
      <w:lvlText w:val="•"/>
      <w:lvlJc w:val="left"/>
      <w:pPr>
        <w:ind w:left="9096" w:hanging="111"/>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63D"/>
    <w:rsid w:val="0003032B"/>
    <w:rsid w:val="003C263D"/>
    <w:rsid w:val="006A50CD"/>
    <w:rsid w:val="00713C9A"/>
    <w:rsid w:val="00835C28"/>
    <w:rsid w:val="0088404D"/>
    <w:rsid w:val="00F6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C0F6F"/>
  <w15:docId w15:val="{EB4AC48F-9899-4646-83EE-D84B1F469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style>
  <w:style w:type="paragraph" w:styleId="ListParagraph">
    <w:name w:val="List Paragraph"/>
    <w:basedOn w:val="Normal"/>
    <w:uiPriority w:val="1"/>
    <w:qFormat/>
    <w:pPr>
      <w:ind w:left="119" w:right="105" w:hanging="10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3032B"/>
    <w:rPr>
      <w:color w:val="0000FF" w:themeColor="hyperlink"/>
      <w:u w:val="single"/>
    </w:rPr>
  </w:style>
  <w:style w:type="character" w:styleId="UnresolvedMention">
    <w:name w:val="Unresolved Mention"/>
    <w:basedOn w:val="DefaultParagraphFont"/>
    <w:uiPriority w:val="99"/>
    <w:semiHidden/>
    <w:unhideWhenUsed/>
    <w:rsid w:val="00030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bc@rocexhibitions.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511</Words>
  <Characters>2466</Characters>
  <Application>Microsoft Office Word</Application>
  <DocSecurity>0</DocSecurity>
  <Lines>52</Lines>
  <Paragraphs>36</Paragraphs>
  <ScaleCrop>false</ScaleCrop>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 Monroy</dc:creator>
  <cp:lastModifiedBy>Kristen Haley</cp:lastModifiedBy>
  <cp:revision>4</cp:revision>
  <dcterms:created xsi:type="dcterms:W3CDTF">2024-11-08T20:44:00Z</dcterms:created>
  <dcterms:modified xsi:type="dcterms:W3CDTF">2025-01-07T03:07:00Z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2023-12-18T00:00:00Z</vt:filetime>
  </property>
  <property fmtid="{D5CDD505-2E9C-101B-9397-08002B2CF9AE}" pid="3" name="Creator">
    <vt:lpwstr>PDFium</vt:lpwstr>
  </property>
  <property fmtid="{D5CDD505-2E9C-101B-9397-08002B2CF9AE}" pid="4" name="LastSaved">
    <vt:filetime>2024-10-21T00:00:00Z</vt:filetime>
  </property>
  <property fmtid="{D5CDD505-2E9C-101B-9397-08002B2CF9AE}" pid="5" name="Producer">
    <vt:lpwstr>3-Heights(TM) PDF Security Shell 4.8.25.2 (http://www.pdf-tools.com)</vt:lpwstr>
  </property>
</Properties>
</file>